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报名抽奖</w:t>
      </w:r>
    </w:p>
    <w:p>
      <w:pPr>
        <w:pStyle w:val="Heading2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上传参与名单或者观众通过报名方式参与抽奖，倒计时结束后自动开奖。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本功能只支持助教角色进行抽奖的发起和停止。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支持设置定时开奖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可查看中奖名单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支持同一批次的抽奖重复抽奖（无需重新报名和上传名单）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重复抽奖可设置过滤已中奖名单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EnrollLottery();</w:t>
        <w:br/>
        <w:br/>
        <w:t>// 订阅事件监听。</w:t>
        <w:br/>
        <w:t>app</w:t>
        <w:br/>
        <w:t xml:space="preserve">  // 报名抽奖开始</w:t>
        <w:br/>
        <w:t xml:space="preserve">  .on('startLotteryForSignUp', () =&gt; {})</w:t>
        <w:br/>
        <w:t xml:space="preserve">  // 报名抽奖结束</w:t>
        <w:br/>
        <w:t xml:space="preserve">  .on('endLotteryForSignUp', () =&gt; {})</w:t>
        <w:br/>
        <w:br/>
        <w:t>// 开始抽奖前。</w:t>
        <w:br/>
        <w:t>app.getOnLottery()</w:t>
        <w:br/>
        <w:t>// 获取抽奖记录, lotteryStatus：normal 返回当前抽奖中数据， underfind 分页获取抽奖列表</w:t>
        <w:br/>
        <w:t>app.getLotteryList({pageNumberNumber, pageSize, lotteryStatus});</w:t>
        <w:br/>
        <w:br/>
        <w:t>// 保存或修改抽奖信息。</w:t>
        <w:br/>
        <w:t>app.saveInfo(createEnrollLotteryParams);</w:t>
        <w:br/>
        <w:br/>
        <w:t>// 提前开奖。</w:t>
        <w:br/>
        <w:t>app.startLottery({ lottery });</w:t>
        <w:br/>
        <w:br/>
        <w:t>// 取消抽奖。</w:t>
        <w:br/>
        <w:t>app.cancelLottery({ lottery });</w:t>
        <w:br/>
        <w:br/>
        <w:t>// 获取中奖名单。</w:t>
        <w:br/>
        <w:t>app.getWinnerList(winnerParams);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