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批量创建渠道推广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1、支持批量创建渠道推广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http://api.polyv.net/live/v4/channel/popularization/create-batch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渠道推广名称（同一频道仅支持创建500个渠道推广，包含历史创建；数组的元素为字符串，每个渠道推广名称最大为20个字符）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https://api.polyv.net/live/v4/channel/popularization/create-batch?appId=frlr1zazn3&amp;sign=439CDA1327558DFCF947F305D03AFA92&amp;timestamp=1621843779393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10002,</w:t>
        <w:br/>
        <w:t xml:space="preserve">  "names": ["渠道1", "渠道2"]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成功响应时为渠道基本信息列表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popularizationName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渠道推广名称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br/>
        <w:t>/**</w:t>
        <w:br/>
        <w:t xml:space="preserve"> * 批量创建渠道推广</w:t>
        <w:br/>
        <w:t xml:space="preserve"> * @throws IOException</w:t>
        <w:br/>
        <w:t xml:space="preserve"> */</w:t>
        <w:br/>
        <w:t>@Test</w:t>
        <w:br/>
        <w:t>public void testBatchCreatePopularization()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temp = "https://api.polyv.net/live/v4/channel/popularization/create-batch";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String body = "{\"channelId\":10002,\"names\":[\"渠道1\",\"渠道2\"]}";</w:t>
        <w:br/>
        <w:t xml:space="preserve">    requestMap.put("sign",LiveSignUtil.getSign(requestMap, appSecret));</w:t>
        <w:br/>
        <w:t xml:space="preserve">    String url = HttpUtil.appendUrl(temp,requestMap);</w:t>
        <w:br/>
        <w:t xml:space="preserve">    String response = HttpUtil.postJsonBody(url, body, null);</w:t>
        <w:br/>
        <w:t xml:space="preserve">    log.info("测试批量创建渠道推广接口返回值：{}",response);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"ed721ebb-9add-4469-ad0f-e46db8aac206",</w:t>
        <w:br/>
        <w:t xml:space="preserve">  "data": [</w:t>
        <w:br/>
        <w:t xml:space="preserve">      {</w:t>
        <w:br/>
        <w:t xml:space="preserve">        "promoteId": "Fq5gpU",</w:t>
        <w:br/>
        <w:t xml:space="preserve">        "questionnaireId": "渠道1"</w:t>
        <w:br/>
        <w:t xml:space="preserve">      },</w:t>
        <w:br/>
        <w:t xml:space="preserve">      {</w:t>
        <w:br/>
        <w:t xml:space="preserve">        "promoteId": "Fq5gp1",</w:t>
        <w:br/>
        <w:t xml:space="preserve">        "popularizationName": "渠道2"</w:t>
        <w:br/>
        <w:t xml:space="preserve">      }</w:t>
        <w:br/>
        <w:t xml:space="preserve">  ],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批量创建渠道推广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