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查询数字人组织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1、查询数字人关联的组织，最多支持100个数字人ID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http://api.polyv.net/live/v4/ai/digital-human/list-organization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aiDigitalHumanIds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数字人ID，多个用英文逗号隔开，最多100个ID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###</w:t>
      </w: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http://api.polyv.net/live/v4/ai/digital-human/list-organization?appId=frlr1zacn3&amp;sign=0F412B15C2DC032517E1D29BD4452C43&amp;timestamp=1630996829815&amp;aiDigitalHumanIds=1,2,3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List\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成功响应时返回频道详细信息【详见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AIDigitalHumanOrganizationVO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aiDigitalHumanId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数字人ID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organizationIds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List\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组织ID列表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includeChildren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是否包含子节点</w:t>
            </w:r>
          </w:p>
        </w:tc>
      </w:tr>
    </w:tbl>
    <w:p>
      <w:pPr>
        <w:spacing w:after="40"/>
      </w:pP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"dc7ae621ef8e4f4a8e4976833f1dbbd4.66.16309975070362179",</w:t>
        <w:br/>
        <w:t xml:space="preserve">    "data": [</w:t>
        <w:br/>
        <w:t xml:space="preserve">        {"aiDigitalHumanId":1,"organizationIds":[1,2,3],"includeChildren":true},</w:t>
        <w:br/>
        <w:t xml:space="preserve">        {"aiDigitalHumanId":2,"organizationIds":[3,4,5],"includeChildren":false}</w:t>
        <w:br/>
        <w:t xml:space="preserve">    ],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"d310b70bc329403f87f77f9203d50f89.128.16360828899123425",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查询数字人组织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