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SM2加密说明</w:t>
      </w:r>
    </w:p>
    <w:p>
      <w:pPr>
        <w:pStyle w:val="Heading1"/>
      </w:pPr>
      <w:r>
        <w:t>算法参数说明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密钥对生成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使用SM2默认曲线 sm2p256v1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SM2推荐曲线参数（来自https://github.com/ZZMarquis/gmhelper）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对私钥进行压缩，公钥不压缩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加密模式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使用C1C2C3模式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加密结果byte[]转Hex字符串</w:t>
      </w:r>
    </w:p>
    <w:p>
      <w:pPr>
        <w:pStyle w:val="Heading1"/>
      </w:pPr>
      <w:r>
        <w:t>公钥配置说明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前往新版管理后台配置、查看SM2公钥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5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a1c98120400d1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5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请求参数加密说明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注：使用保利威SM2公钥加密</w:t>
      </w:r>
    </w:p>
    <w:p>
      <w:pPr>
        <w:pStyle w:val="Heading2"/>
      </w:pPr>
      <w:r>
        <w:t>请求参数加密开启</w:t>
      </w:r>
    </w:p>
    <w:p>
      <w:pPr>
        <w:pStyle w:val="Heading2"/>
      </w:pPr>
      <w:r>
        <w:t>GET加密请求参数规则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暂不支持GET请求参数加密</w:t>
      </w:r>
    </w:p>
    <w:p>
      <w:pPr>
        <w:pStyle w:val="Heading2"/>
      </w:pPr>
      <w:r>
        <w:t>POST JSON请求参数加密规则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将body中JSON报文整体使用保利威公钥SM2加密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POST请求body为加密后的密文</w:t>
      </w:r>
    </w:p>
    <w:p>
      <w:pPr>
        <w:pStyle w:val="Heading2"/>
      </w:pPr>
      <w:r>
        <w:t>POST FORM表单请求参数加密规则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注：签名相关参数appId,timestamp,sign不参与加密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原始参数生成签名sign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将签名检验参数appId,sign,timestamp除外的其他业务参数按照JSON格式封装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"channelId": 2376543,</w:t>
        <w:br/>
        <w:t xml:space="preserve">    "pageNumber": 1,</w:t>
        <w:br/>
        <w:t xml:space="preserve">    "pageSize": 10</w:t>
        <w:br/>
        <w:t>}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将JSON报文使用保利威公钥SM2加密的到密文ABCDEF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SM2Util.encrypt(respEncryptKey, SM2Engine.Mode.C1C2C3, xparam)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剔除加密前业务参数，表单增加加密字段xparam=ABCDEF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http://api.polyv.net/xxx?appId=xxx&amp;sign=xxx&amp;timestamp=xxx&amp;xparam=ABCDEF</w:t>
      </w:r>
    </w:p>
    <w:p>
      <w:pPr>
        <w:pStyle w:val="Heading2"/>
      </w:pPr>
      <w:r>
        <w:t>加密参数请求响应说明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请求参数解密成功时，正常响应接口对应业务码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请求参数解密失败时，http响应码为400，错误业务码10001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10001,</w:t>
        <w:br/>
        <w:t xml:space="preserve">        "desc": "参数错误"</w:t>
        <w:br/>
        <w:t xml:space="preserve">    },</w:t>
        <w:br/>
        <w:t xml:space="preserve">    "success": false</w:t>
        <w:br/>
        <w:t>}</w:t>
      </w:r>
    </w:p>
    <w:p>
      <w:pPr>
        <w:pStyle w:val="Heading1"/>
      </w:pPr>
      <w:r>
        <w:t>响应报文加密说明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注：用户生成SM2公私钥对（自行保管好私钥），在保利威平台配置的SM2公钥，开启响应加密后，会对响应报文中data字段进行加密</w:t>
      </w:r>
    </w:p>
    <w:p>
      <w:pPr>
        <w:pStyle w:val="Heading2"/>
      </w:pPr>
      <w:r>
        <w:t>响应参数加密开启</w:t>
      </w:r>
    </w:p>
    <w:p>
      <w:pPr>
        <w:pStyle w:val="Heading2"/>
      </w:pPr>
      <w:r>
        <w:t>响应报文加密规则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未配置密钥或配置错误密钥，响应结果为明文不加密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只对响应码200，业务成功响应时，JSON中data字段进行加密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响应码非200，业务失败时，error为明文不加密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用户使用对应SM2密钥对响应报文进行解密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加密报文响应示例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"data": "043D1BF16CB1C2629348A7B18F9C51036C9466F3E198F75C6ABDE83A428E2893",</w:t>
        <w:br/>
        <w:tab/>
        <w:t>"success": true</w:t>
        <w:br/>
        <w:t>}</w:t>
      </w:r>
    </w:p>
    <w:p>
      <w:pPr>
        <w:pStyle w:val="Heading1"/>
      </w:pPr>
      <w:r>
        <w:t>SM2加解密算法示例代码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  &lt;groupId&gt;cn.hutool&lt;/groupId&gt;</w:t>
        <w:br/>
        <w:t xml:space="preserve">    &lt;artifactId&gt;hutool-all&lt;/artifactId&gt;</w:t>
        <w:br/>
        <w:t xml:space="preserve">    &lt;version&gt;5.5.2&lt;/version&gt;</w:t>
        <w:br/>
        <w:t>&lt;/dependency&gt;</w:t>
        <w:br/>
        <w:t>&lt;dependency&gt;</w:t>
        <w:br/>
        <w:t xml:space="preserve">    &lt;groupId&gt;org.bouncycastle&lt;/groupId&gt;</w:t>
        <w:br/>
        <w:t xml:space="preserve">    &lt;artifactId&gt;bcprov-jdk15on&lt;/artifactId&gt;</w:t>
        <w:br/>
        <w:t xml:space="preserve">    &lt;version&gt;1.70&lt;/version&gt;</w:t>
        <w:br/>
        <w:t>&lt;/dependency&gt;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java.nio.charset.StandardCharsets;</w:t>
        <w:br/>
        <w:t>import org.bouncycastle.crypto.engines.SM2Engine;</w:t>
        <w:br/>
        <w:t>import org.bouncycastle.jcajce.provider.asymmetric.ec.BCECPublicKey;</w:t>
        <w:br/>
        <w:t>import cn.hutool.crypto.BCUtil;</w:t>
        <w:br/>
        <w:t>import cn.hutool.crypto.ECKeyUtil;</w:t>
        <w:br/>
        <w:t>import cn.hutool.crypto.SmUtil;</w:t>
        <w:br/>
        <w:t>import cn.hutool.crypto.asymmetric.KeyType;</w:t>
        <w:br/>
        <w:t>import cn.hutool.crypto.asymmetric.SM2;</w:t>
        <w:br/>
        <w:br/>
        <w:t>public class SM2Util {</w:t>
        <w:br/>
        <w:br/>
        <w:t xml:space="preserve">    /**</w:t>
        <w:br/>
        <w:t xml:space="preserve">     * 生成密钥对</w:t>
        <w:br/>
        <w:t xml:space="preserve">     * @return</w:t>
        <w:br/>
        <w:t xml:space="preserve">     */</w:t>
        <w:br/>
        <w:t xml:space="preserve">    public static SM2KeyPair generateKeyPair() {</w:t>
        <w:br/>
        <w:t xml:space="preserve">        SM2 sm2 = SmUtil.sm2();</w:t>
        <w:br/>
        <w:t xml:space="preserve">        //这里会自动生成对应的随机秘钥对 , 注意！ 这里一定要强转，才能得到对应有效的秘钥信息</w:t>
        <w:br/>
        <w:t xml:space="preserve">        byte[] privateKey = BCUtil.encodeECPrivateKey(sm2.getPrivateKey());</w:t>
        <w:br/>
        <w:t xml:space="preserve">        //这里公钥不压缩  公钥的第一个字节用于表示是否压缩  可以不要</w:t>
        <w:br/>
        <w:t xml:space="preserve">        byte[] publicKey = ((BCECPublicKey) sm2.getPublicKey()).getQ().getEncoded(false);</w:t>
        <w:br/>
        <w:t xml:space="preserve">        SM2KeyPair sm2KeyPair = new SM2KeyPair();</w:t>
        <w:br/>
        <w:t xml:space="preserve">        sm2KeyPair.setPrivateKey(Util.byteToHex(privateKey));</w:t>
        <w:br/>
        <w:t xml:space="preserve">        sm2KeyPair.setPublicKey(Util.byteToHex(publicKey));</w:t>
        <w:br/>
        <w:t xml:space="preserve">        return sm2KeyPair;</w:t>
        <w:br/>
        <w:t xml:space="preserve">    }</w:t>
        <w:br/>
        <w:br/>
        <w:t xml:space="preserve">    /**</w:t>
        <w:br/>
        <w:t xml:space="preserve">     * 加密</w:t>
        <w:br/>
        <w:t xml:space="preserve">     * @param publicKey</w:t>
        <w:br/>
        <w:t xml:space="preserve">     * @param mode</w:t>
        <w:br/>
        <w:t xml:space="preserve">     * @param text</w:t>
        <w:br/>
        <w:t xml:space="preserve">     * @return byte2Hex</w:t>
        <w:br/>
        <w:t xml:space="preserve">     */</w:t>
        <w:br/>
        <w:t xml:space="preserve">    public static String encrypt(String publicKey, SM2Engine.Mode mode, String text) {</w:t>
        <w:br/>
        <w:t xml:space="preserve">        SM2 sm2 = SmUtil.sm2();</w:t>
        <w:br/>
        <w:t xml:space="preserve">        sm2.setPublicKeyParams(ECKeyUtil.toSm2PublicParams(publicKey));</w:t>
        <w:br/>
        <w:t xml:space="preserve">        sm2.setMode(mode);</w:t>
        <w:br/>
        <w:t xml:space="preserve">        byte[] encrypt = sm2.encrypt(text.getBytes(StandardCharsets.UTF_8), KeyType.PublicKey);</w:t>
        <w:br/>
        <w:t xml:space="preserve">        return Util.byteToHex(encrypt);</w:t>
        <w:br/>
        <w:t xml:space="preserve">    }</w:t>
        <w:br/>
        <w:br/>
        <w:t xml:space="preserve">    /**</w:t>
        <w:br/>
        <w:t xml:space="preserve">     * 解密</w:t>
        <w:br/>
        <w:t xml:space="preserve">     * @param privateKey</w:t>
        <w:br/>
        <w:t xml:space="preserve">     * @param mode SM2Engine.Mode</w:t>
        <w:br/>
        <w:t xml:space="preserve">     * @param text hexString</w:t>
        <w:br/>
        <w:t xml:space="preserve">     * @return</w:t>
        <w:br/>
        <w:t xml:space="preserve">     */</w:t>
        <w:br/>
        <w:t xml:space="preserve">    public static String decrypt(String privateKey, SM2Engine.Mode mode, String text) {</w:t>
        <w:br/>
        <w:t xml:space="preserve">        SM2 sm2 = SmUtil.sm2();</w:t>
        <w:br/>
        <w:t xml:space="preserve">        sm2.setPrivateKeyParams(ECKeyUtil.toSm2PrivateParams(privateKey));</w:t>
        <w:br/>
        <w:t xml:space="preserve">        sm2.setMode(mode);</w:t>
        <w:br/>
        <w:t xml:space="preserve">        byte[] encrypt = sm2.decrypt(Util.hexToByte(text), KeyType.PrivateKey);</w:t>
        <w:br/>
        <w:t xml:space="preserve">        return new String(encrypt);</w:t>
        <w:br/>
        <w:t xml:space="preserve">    }</w:t>
        <w:br/>
        <w:br/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SM2加密说明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