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保利威直播服务端 API 能力介绍</w:t>
      </w:r>
    </w:p>
    <w:p>
      <w:pPr>
        <w:pStyle w:val="Heading2"/>
      </w:pPr>
      <w:r>
        <w:t>简介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保利威直播服务端 API 旨在让软件开发者更便捷的使用保利威提供的各色直播能力</w:t>
      </w:r>
    </w:p>
    <w:p>
      <w:pPr>
        <w:pStyle w:val="Heading2"/>
      </w:pPr>
      <w:r>
        <w:t>准备工作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1.获取密匙，详细请查看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密匙获取介绍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集团账号密匙获取介绍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2.安装 JAVA 开发环境，确保JDK 版本大于 1.8</w:t>
      </w:r>
    </w:p>
    <w:p>
      <w:pPr>
        <w:pStyle w:val="Heading2"/>
      </w:pPr>
      <w:r>
        <w:t>快速接入示例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完成基础准备工作后，可以尝试快速接入示例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快速接入示例</w:t>
      </w:r>
    </w:p>
    <w:p>
      <w:pPr>
        <w:pStyle w:val="Heading2"/>
      </w:pPr>
      <w:r>
        <w:t>API 在线调用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假如不想装开发环境，又想快速体验 API 的调用效果，可以使用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API 在线调用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进行在线调用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保利威直播服务端 API 能力介绍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