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禁言IP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1、修改聊天室禁言ip</w:t>
        <w:br/>
        <w:t>2、接口支持https协议</w:t>
        <w:br/>
        <w:t>3、接口URL中的{channelId}为"频道号"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http://api.polyv.net/live/v2/chat/{channelId}/addBannedIP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禁言IP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http://api.polyv.net/live/v2/chat/2191569/addBannedIP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appId=frlr1zazn3&amp;ip=59.41.20.74&amp;sign=5F1F25C7FF826D5BDEF51C277204D4D1&amp;timestamp=1616639138641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请求失败时为空，请求成功为当前设置的禁言ip数组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禁言IP</w:t>
        <w:br/>
        <w:t xml:space="preserve"> * @throws IOException</w:t>
        <w:br/>
        <w:t xml:space="preserve"> */</w:t>
        <w:br/>
        <w:t>@Test</w:t>
        <w:br/>
        <w:t>public void testAddBannedIP()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"http://api.polyv.net/live/v2/chat/"+channelId+"/addBannedIP";</w:t>
        <w:br/>
        <w:t xml:space="preserve">        String ip = "59.41.20.74";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requestMap.put("ip",ip);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log.info("测试禁言IP接口返回值：{}",response);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"59.41.20.74"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禁言IP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