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修改视频库单个视频的上移、下移（包括点播列表和回放列表）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1、修改视频库单个视频的上移、下移（包括点播列表和回放列表）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http://api.polyv.net/live/v3/channel/playback/single-sort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排序列表类型，普通直播场景默认为vod，三分屏默认为playbackplayback：回放列表vod：点播列表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移动类型，up上移，down下移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视频库的视频ID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https://api.polyv.net/live/v3/channel/playback/sort?appId=frlr1zazn3&amp;sign=840FF35DB291A8C010F7CE14A0A985CA&amp;videoId=xxxxx&amp;listType=vod&amp;channelId=2139283&amp;timestamp=1621841731282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修改视频库单个视频的上移、下移（包括点播列表和回放列表）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testSetPlaybackSingleSort()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"https://api.polyv.net/live/v3/channel/playback/single-sort";</w:t>
        <w:br/>
        <w:t xml:space="preserve">    String channelId = "2139283";</w:t>
        <w:br/>
        <w:t xml:space="preserve">    String videoId = "xxxx";</w:t>
        <w:br/>
        <w:t xml:space="preserve">    String type = "up"</w:t>
        <w:br/>
        <w:t xml:space="preserve">    String listType = "vod";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requestMap.put("listType", listType);</w:t>
        <w:br/>
        <w:t xml:space="preserve">    requestMap.put("videoId", videoId);</w:t>
        <w:br/>
        <w:t xml:space="preserve">    requestMap.put("type", type);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log.info("测试修改视频库单个视频的上移、下移（包括点播列表和回放列表），返回值：{}",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"playback video unable to sort",//排序异常或者无需排序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修改视频库单个视频的上移、下移（包括点播列表和回放列表）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