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获取观看页 SDK 授权令牌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1、获取观众观看调用接口token</w:t>
        <w:br/>
        <w:t>2、该token用于观看页SDK调用watch-api相关接口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http://api.polyv.net/live/v3/channel/watch/get-watch-api-token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观众viewerId，长度：1-64位字符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微信的openId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用户头衔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http://api.polyv.net/live/v3/channel/watch/get-watch-api-token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viewerId=test1234&amp;appId=frlr1zazn3&amp;sign=342122E84F0BD86BF217F1A46942D79D&amp;userId=1b448be323&amp;channelId=2094979&amp;timestamp=1634264231586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调用接口token， 5小时有效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/**</w:t>
        <w:br/>
        <w:t xml:space="preserve"> * 获取观众观看调用接口token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testGetWatchApiToken()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"http://api.polyv.net/live/v3/channel/watch/get-watch-api-token";</w:t>
        <w:br/>
        <w:t xml:space="preserve">    String channelId = "2094979";</w:t>
        <w:br/>
        <w:t xml:space="preserve">    String viewerId = "test1234";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requestMap.put("userId", userId);</w:t>
        <w:br/>
        <w:t xml:space="preserve">    requestMap.put("viewerId", viewerId);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log.info("测试获取观众观看调用接口token，返回值：{}",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"token": "fri7txjyy1"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获取观看页 SDK 授权令牌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