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subtitle content callback</w:t>
      </w:r>
    </w:p>
    <w:p>
      <w:pPr>
        <w:pStyle w:val="Heading1"/>
      </w:pPr>
      <w:r>
        <w:t>直播字幕实时回调接入说明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当您在管理后台配置后，系统会在产生/汇总到一批字幕数据时，向该地址发起回调请求，将字幕内容推送到您的服务端。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后台配置如图：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44255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776e0d85306a6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4425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callbackUrl 如何填写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填写内容</w:t>
      </w:r>
      <w:r>
        <w:rPr>
          <w:rFonts w:ascii="Source Han Sans SC" w:hAnsi="Source Han Sans SC" w:eastAsia="Source Han Sans SC" w:cs="Source Han Sans SC" w:hint="eastAsia"/>
          <w:sz w:val="21"/>
        </w:rPr>
        <w:t>：一个您方可公网访问的完整 URL，例如：</w:t>
      </w:r>
      <w:r>
        <w:rPr>
          <w:rFonts w:ascii="Menlo" w:hAnsi="Menlo"/>
          <w:color w:val="444444"/>
          <w:sz w:val="20"/>
        </w:rPr>
        <w:t>https://api.example.com/polyv/subtitles/callback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：必须支持 </w:t>
      </w:r>
      <w:r>
        <w:rPr>
          <w:rFonts w:ascii="Menlo" w:hAnsi="Menlo"/>
          <w:color w:val="444444"/>
          <w:sz w:val="20"/>
        </w:rPr>
        <w:t>POST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数据格式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：必须支持解析 </w:t>
      </w:r>
      <w:r>
        <w:rPr>
          <w:rFonts w:ascii="Menlo" w:hAnsi="Menlo"/>
          <w:color w:val="444444"/>
          <w:sz w:val="20"/>
        </w:rPr>
        <w:t>multipart/form-data</w:t>
      </w:r>
      <w:r>
        <w:rPr>
          <w:rFonts w:ascii="Source Han Sans SC" w:hAnsi="Source Han Sans SC" w:eastAsia="Source Han Sans SC" w:cs="Source Han Sans SC" w:hint="eastAsia"/>
          <w:sz w:val="21"/>
        </w:rPr>
        <w:t>（表单方式，不是 JSON Body）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响应要求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：建议在 10 秒内返回；返回任意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2xx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即视为成功（响应体内容不做强校验）</w:t>
      </w:r>
    </w:p>
    <w:p>
      <w:pPr>
        <w:pStyle w:val="Heading2"/>
      </w:pPr>
      <w:r>
        <w:t>回调请求说明</w:t>
      </w:r>
    </w:p>
    <w:p>
      <w:pPr>
        <w:pStyle w:val="Heading2"/>
      </w:pPr>
      <w:r>
        <w:t>请求方式</w:t>
      </w:r>
    </w:p>
    <w:p>
      <w:r>
        <w:rPr>
          <w:rFonts w:ascii="Menlo" w:hAnsi="Menlo"/>
          <w:color w:val="444444"/>
          <w:sz w:val="20"/>
        </w:rPr>
        <w:t>POST</w:t>
      </w:r>
    </w:p>
    <w:p>
      <w:pPr>
        <w:pStyle w:val="Heading2"/>
      </w:pPr>
      <w:r>
        <w:t>Content-Type</w:t>
      </w:r>
    </w:p>
    <w:p>
      <w:r>
        <w:rPr>
          <w:rFonts w:ascii="Menlo" w:hAnsi="Menlo"/>
          <w:color w:val="444444"/>
          <w:sz w:val="20"/>
        </w:rPr>
        <w:t>multipart/form-data</w:t>
      </w:r>
    </w:p>
    <w:p>
      <w:pPr>
        <w:pStyle w:val="Heading2"/>
      </w:pPr>
      <w:r>
        <w:t>超时与重试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超时</w:t>
      </w:r>
      <w:r>
        <w:rPr>
          <w:rFonts w:ascii="Source Han Sans SC" w:hAnsi="Source Han Sans SC" w:eastAsia="Source Han Sans SC" w:cs="Source Han Sans SC" w:hint="eastAsia"/>
          <w:sz w:val="21"/>
        </w:rPr>
        <w:t>：10 秒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重试</w:t>
      </w:r>
      <w:r>
        <w:rPr>
          <w:rFonts w:ascii="Source Han Sans SC" w:hAnsi="Source Han Sans SC" w:eastAsia="Source Han Sans SC" w:cs="Source Han Sans SC" w:hint="eastAsia"/>
          <w:sz w:val="21"/>
        </w:rPr>
        <w:t>：失败会自动重试，最多 3 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幂等建议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：由于可能重试，请您按 </w:t>
      </w:r>
      <w:r>
        <w:rPr>
          <w:rFonts w:ascii="Menlo" w:hAnsi="Menlo"/>
          <w:color w:val="444444"/>
          <w:sz w:val="20"/>
        </w:rPr>
        <w:t>roomId + sessionId + index</w:t>
      </w:r>
      <w:r>
        <w:rPr>
          <w:rFonts w:ascii="Source Han Sans SC" w:hAnsi="Source Han Sans SC" w:eastAsia="Source Han Sans SC" w:cs="Source Han Sans SC" w:hint="eastAsia"/>
          <w:sz w:val="21"/>
        </w:rPr>
        <w:t>（或其它业务唯一键）做去重/幂等处理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频道号（房间号）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本场直播/会话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字幕数组的 JSON 字符串（见下方字段说明）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请求13位时间戳（毫秒，</w:t>
            </w:r>
            <w:r>
              <w:rPr>
                <w:rFonts w:ascii="Menlo" w:hAnsi="Menlo"/>
                <w:color w:val="444444"/>
                <w:sz w:val="17"/>
              </w:rPr>
              <w:t>Date.now()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签名，用于鉴权与防篡改（见下方验签说明）</w:t>
            </w:r>
          </w:p>
        </w:tc>
      </w:tr>
    </w:tbl>
    <w:p>
      <w:pPr>
        <w:spacing w:after="40"/>
      </w:pPr>
    </w:p>
    <w:p>
      <w:pPr>
        <w:pStyle w:val="Heading2"/>
      </w:pPr>
      <w:r>
        <w:t>`subtitles` 字段说明</w:t>
      </w:r>
    </w:p>
    <w:p>
      <w:r>
        <w:rPr>
          <w:rFonts w:ascii="Menlo" w:hAnsi="Menlo"/>
          <w:color w:val="444444"/>
          <w:sz w:val="20"/>
        </w:rPr>
        <w:t>subtitles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是一个 JSON 字符串，解析后为数组，每个元素代表一条字幕片段对象。示例：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{</w:t>
        <w:br/>
        <w:t xml:space="preserve">    "text": "红不再是地产与金融的鼓舞，中环的键盘声中，一场重构全球资本格局的科技革命正在发生。",</w:t>
        <w:br/>
        <w:t xml:space="preserve">    "language": "Chinese",</w:t>
        <w:br/>
        <w:t xml:space="preserve">    "index": 0,</w:t>
        <w:br/>
        <w:t xml:space="preserve">    "relativeTime": 0,</w:t>
        <w:br/>
        <w:t xml:space="preserve">    "duration": 7610</w:t>
        <w:br/>
        <w:t xml:space="preserve">  }</w:t>
        <w:br/>
        <w:t>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字幕片段字段如下（如存在新增字段，请按“向后兼容”原则忽略即可）：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language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语言，当前支持（括号内为中文名称）：</w:t>
            </w:r>
            <w:r>
              <w:rPr>
                <w:rFonts w:ascii="Menlo" w:hAnsi="Menlo"/>
                <w:color w:val="444444"/>
                <w:sz w:val="17"/>
              </w:rPr>
              <w:t>Chinese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（中文）、</w:t>
            </w:r>
            <w:r>
              <w:rPr>
                <w:rFonts w:ascii="Menlo" w:hAnsi="Menlo"/>
                <w:color w:val="444444"/>
                <w:sz w:val="17"/>
              </w:rPr>
              <w:t>English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（英语）、</w:t>
            </w:r>
            <w:r>
              <w:rPr>
                <w:rFonts w:ascii="Menlo" w:hAnsi="Menlo"/>
                <w:color w:val="444444"/>
                <w:sz w:val="17"/>
              </w:rPr>
              <w:t>Tagalog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（他加禄语）、</w:t>
            </w:r>
            <w:r>
              <w:rPr>
                <w:rFonts w:ascii="Menlo" w:hAnsi="Menlo"/>
                <w:color w:val="444444"/>
                <w:sz w:val="17"/>
              </w:rPr>
              <w:t>Thai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（泰语）、</w:t>
            </w:r>
            <w:r>
              <w:rPr>
                <w:rFonts w:ascii="Menlo" w:hAnsi="Menlo"/>
                <w:color w:val="444444"/>
                <w:sz w:val="17"/>
              </w:rPr>
              <w:t>Cantonese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（粤语）、</w:t>
            </w:r>
            <w:r>
              <w:rPr>
                <w:rFonts w:ascii="Menlo" w:hAnsi="Menlo"/>
                <w:color w:val="444444"/>
                <w:sz w:val="17"/>
              </w:rPr>
              <w:t>Korean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（韩语）、</w:t>
            </w:r>
            <w:r>
              <w:rPr>
                <w:rFonts w:ascii="Menlo" w:hAnsi="Menlo"/>
                <w:color w:val="444444"/>
                <w:sz w:val="17"/>
              </w:rPr>
              <w:t>Japanese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（日语）、</w:t>
            </w:r>
            <w:r>
              <w:rPr>
                <w:rFonts w:ascii="Menlo" w:hAnsi="Menlo"/>
                <w:color w:val="444444"/>
                <w:sz w:val="17"/>
              </w:rPr>
              <w:t>Indonesian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（印尼语）、</w:t>
            </w:r>
            <w:r>
              <w:rPr>
                <w:rFonts w:ascii="Menlo" w:hAnsi="Menlo"/>
                <w:color w:val="444444"/>
                <w:sz w:val="17"/>
              </w:rPr>
              <w:t>Vietnamese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（越南语）、</w:t>
            </w:r>
            <w:r>
              <w:rPr>
                <w:rFonts w:ascii="Menlo" w:hAnsi="Menlo"/>
                <w:color w:val="444444"/>
                <w:sz w:val="17"/>
              </w:rPr>
              <w:t>Malay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（马来语）、</w:t>
            </w:r>
            <w:r>
              <w:rPr>
                <w:rFonts w:ascii="Menlo" w:hAnsi="Menlo"/>
                <w:color w:val="444444"/>
                <w:sz w:val="17"/>
              </w:rPr>
              <w:t>Portuguese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（葡萄牙语）、</w:t>
            </w:r>
            <w:r>
              <w:rPr>
                <w:rFonts w:ascii="Menlo" w:hAnsi="Menlo"/>
                <w:color w:val="444444"/>
                <w:sz w:val="17"/>
              </w:rPr>
              <w:t>Turkish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（土耳其语）、</w:t>
            </w:r>
            <w:r>
              <w:rPr>
                <w:rFonts w:ascii="Menlo" w:hAnsi="Menlo"/>
                <w:color w:val="444444"/>
                <w:sz w:val="17"/>
              </w:rPr>
              <w:t>Arabic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（阿拉伯语）、</w:t>
            </w:r>
            <w:r>
              <w:rPr>
                <w:rFonts w:ascii="Menlo" w:hAnsi="Menlo"/>
                <w:color w:val="444444"/>
                <w:sz w:val="17"/>
              </w:rPr>
              <w:t>Spanish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（西班牙语）、</w:t>
            </w:r>
            <w:r>
              <w:rPr>
                <w:rFonts w:ascii="Menlo" w:hAnsi="Menlo"/>
                <w:color w:val="444444"/>
                <w:sz w:val="17"/>
              </w:rPr>
              <w:t>Hindi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（印地语）、</w:t>
            </w:r>
            <w:r>
              <w:rPr>
                <w:rFonts w:ascii="Menlo" w:hAnsi="Menlo"/>
                <w:color w:val="444444"/>
                <w:sz w:val="17"/>
              </w:rPr>
              <w:t>French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（法语）、</w:t>
            </w:r>
            <w:r>
              <w:rPr>
                <w:rFonts w:ascii="Menlo" w:hAnsi="Menlo"/>
                <w:color w:val="444444"/>
                <w:sz w:val="17"/>
              </w:rPr>
              <w:t>German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（德语）、</w:t>
            </w:r>
            <w:r>
              <w:rPr>
                <w:rFonts w:ascii="Menlo" w:hAnsi="Menlo"/>
                <w:color w:val="444444"/>
                <w:sz w:val="17"/>
              </w:rPr>
              <w:t>Uyghur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（维吾尔语）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index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字幕下标（递增，用于排序/幂等）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relativeTime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相对时间（毫秒）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持续时长（毫秒）</w:t>
            </w:r>
          </w:p>
        </w:tc>
      </w:tr>
    </w:tbl>
    <w:p>
      <w:pPr>
        <w:spacing w:after="40"/>
      </w:pPr>
    </w:p>
    <w:p>
      <w:pPr>
        <w:pStyle w:val="Heading2"/>
      </w:pPr>
      <w:r>
        <w:t>签名（sign）生成与校验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为保证回调请求未被篡改，系统会在请求中携带 </w:t>
      </w:r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>。您方可使用同样算法验签：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签名密钥（appSecret）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polyvlog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签名算法</w:t>
      </w:r>
      <w:r>
        <w:rPr>
          <w:rFonts w:ascii="Source Han Sans SC" w:hAnsi="Source Han Sans SC" w:eastAsia="Source Han Sans SC" w:cs="Source Han Sans SC" w:hint="eastAsia"/>
          <w:sz w:val="21"/>
        </w:rPr>
        <w:t>：MD5（输出大写 16 进制）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参与签名字段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：除 </w:t>
      </w:r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本身外的所有请求字段（本回调即 </w:t>
      </w:r>
      <w:r>
        <w:rPr>
          <w:rFonts w:ascii="Menlo" w:hAnsi="Menlo"/>
          <w:color w:val="444444"/>
          <w:sz w:val="20"/>
        </w:rPr>
        <w:t>roomId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sessionId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subtitles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pPr>
        <w:pStyle w:val="Heading3"/>
      </w:pPr>
      <w:r>
        <w:t>签名算法步骤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取所有参数（包含 </w:t>
      </w:r>
      <w:r>
        <w:rPr>
          <w:rFonts w:ascii="Menlo" w:hAnsi="Menlo"/>
          <w:color w:val="444444"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，不包含 </w:t>
      </w:r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），按 key 的字典序升序排序（等同 JS 的 </w:t>
      </w:r>
      <w:r>
        <w:rPr>
          <w:rFonts w:ascii="Menlo" w:hAnsi="Menlo"/>
          <w:color w:val="444444"/>
          <w:sz w:val="20"/>
        </w:rPr>
        <w:t>Object.keys(data).sort()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按顺序拼接字符串：</w:t>
      </w:r>
      <w:r>
        <w:rPr>
          <w:rFonts w:ascii="Menlo" w:hAnsi="Menlo"/>
          <w:color w:val="444444"/>
          <w:sz w:val="20"/>
        </w:rPr>
        <w:t>key + value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（value 若为对象则 </w:t>
      </w:r>
      <w:r>
        <w:rPr>
          <w:rFonts w:ascii="Menlo" w:hAnsi="Menlo"/>
          <w:color w:val="444444"/>
          <w:sz w:val="20"/>
        </w:rPr>
        <w:t>JSON.stringify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；本回调里 </w:t>
      </w:r>
      <w:r>
        <w:rPr>
          <w:rFonts w:ascii="Menlo" w:hAnsi="Menlo"/>
          <w:color w:val="444444"/>
          <w:sz w:val="20"/>
        </w:rPr>
        <w:t>subtitles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本身是字符串）。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在拼接串首尾各加一次密钥：</w:t>
      </w:r>
      <w:r>
        <w:rPr>
          <w:rFonts w:ascii="Menlo" w:hAnsi="Menlo"/>
          <w:color w:val="444444"/>
          <w:sz w:val="20"/>
        </w:rPr>
        <w:t>appSecret + 拼接串 + appSecret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对上一步结果做 MD5，得到十六进制字符串，并转为大写，作为 </w:t>
      </w:r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Node.js 验签示例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crypto = require('crypto');</w:t>
        <w:br/>
        <w:br/>
        <w:t>function sortKeyAndValues(data) {</w:t>
        <w:br/>
        <w:t xml:space="preserve">  return Object.keys(data).sort().reduce((acc, key) =&gt; {</w:t>
        <w:br/>
        <w:t xml:space="preserve">    if (key === 'sign') return acc;</w:t>
        <w:br/>
        <w:t xml:space="preserve">    const v = data[key];</w:t>
        <w:br/>
        <w:t xml:space="preserve">    return acc + key + (v &amp;&amp; typeof v === 'object' ? JSON.stringify(v) : String(v));</w:t>
        <w:br/>
        <w:t xml:space="preserve">  }, '');</w:t>
        <w:br/>
        <w:t>}</w:t>
        <w:br/>
        <w:br/>
        <w:t>function createApiSign(appSecret, data) {</w:t>
        <w:br/>
        <w:t xml:space="preserve">  const md5 = crypto.createHash('md5');</w:t>
        <w:br/>
        <w:t xml:space="preserve">  md5.update(`${appSecret}${sortKeyAndValues(data)}${appSecret}`, 'utf8');</w:t>
        <w:br/>
        <w:t xml:space="preserve">  return md5.digest('hex').toUpperCase();</w:t>
        <w:br/>
        <w:t>}</w:t>
        <w:br/>
        <w:br/>
        <w:t>// 验签</w:t>
        <w:br/>
        <w:t>function verifySign(body) {</w:t>
        <w:br/>
        <w:t xml:space="preserve">  const { sign } = body;</w:t>
        <w:br/>
        <w:t xml:space="preserve">  const expect = createApiSign('polyvlog', body);</w:t>
        <w:br/>
        <w:t xml:space="preserve">  return String(sign).toUpperCase() === expect;</w:t>
        <w:br/>
        <w:t>}</w:t>
      </w:r>
    </w:p>
    <w:p>
      <w:pPr>
        <w:pStyle w:val="Heading3"/>
      </w:pPr>
      <w:r>
        <w:t>时间戳校验建议（可选但推荐）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为防止重放攻击，建议校验 </w:t>
      </w:r>
      <w:r>
        <w:rPr>
          <w:rFonts w:ascii="Menlo" w:hAnsi="Menlo"/>
          <w:color w:val="444444"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与当前服务器时间差不超过 30 分钟（按毫秒）。</w:t>
      </w:r>
    </w:p>
    <w:p>
      <w:pPr>
        <w:pStyle w:val="Heading2"/>
      </w:pPr>
      <w:r>
        <w:t>请求示例（curl）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下面示例展示了系统回调请求的形态（</w:t>
      </w:r>
      <w:r>
        <w:rPr>
          <w:rFonts w:ascii="Menlo" w:hAnsi="Menlo"/>
          <w:color w:val="444444"/>
          <w:sz w:val="20"/>
        </w:rPr>
        <w:t>multipart/form-data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表单字段）：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curl -X POST 'https://api.example.com/polyv/subtitles/callback' \</w:t>
        <w:br/>
        <w:t xml:space="preserve">  -F 'roomId=123456' \</w:t>
        <w:br/>
        <w:t xml:space="preserve">  -F 'sessionId=test_session_id' \</w:t>
        <w:br/>
        <w:t xml:space="preserve">  -F 'subtitles=[{"text":"hello","language":"English","index":0,"relativeTime":0,"duration":1000}]' \</w:t>
        <w:br/>
        <w:t xml:space="preserve">  -F 'timestamp=1700000000000' \</w:t>
        <w:br/>
        <w:t xml:space="preserve">  -F 'sign=YOUR_SIGN'</w:t>
      </w:r>
    </w:p>
    <w:p>
      <w:pPr>
        <w:pStyle w:val="Heading2"/>
      </w:pPr>
      <w:r>
        <w:t>响应要求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成功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：请返回 HTTP 2xx（建议 </w:t>
      </w:r>
      <w:r>
        <w:rPr>
          <w:rFonts w:ascii="Menlo" w:hAnsi="Menlo"/>
          <w:color w:val="444444"/>
          <w:sz w:val="20"/>
        </w:rPr>
        <w:t>200</w:t>
      </w:r>
      <w:r>
        <w:rPr>
          <w:rFonts w:ascii="Source Han Sans SC" w:hAnsi="Source Han Sans SC" w:eastAsia="Source Han Sans SC" w:cs="Source Han Sans SC" w:hint="eastAsia"/>
          <w:sz w:val="21"/>
        </w:rPr>
        <w:t>），响应体可为 JSON 或纯文本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失败</w:t>
      </w:r>
      <w:r>
        <w:rPr>
          <w:rFonts w:ascii="Source Han Sans SC" w:hAnsi="Source Han Sans SC" w:eastAsia="Source Han Sans SC" w:cs="Source Han Sans SC" w:hint="eastAsia"/>
          <w:sz w:val="21"/>
        </w:rPr>
        <w:t>：返回非 2xx 会被视为失败并触发重试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建议成功响应 JSON 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"ok",</w:t>
        <w:br/>
        <w:t xml:space="preserve">  "data": ""</w:t>
        <w:br/>
        <w:t>}</w:t>
      </w:r>
    </w:p>
    <w:p>
      <w:pPr>
        <w:pStyle w:val="Heading2"/>
      </w:pPr>
      <w:r>
        <w:t>常见接入问题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无法收到参数/参数为空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：请确认后端是否支持解析 </w:t>
      </w:r>
      <w:r>
        <w:rPr>
          <w:rFonts w:ascii="Menlo" w:hAnsi="Menlo"/>
          <w:color w:val="444444"/>
          <w:sz w:val="20"/>
        </w:rPr>
        <w:t>multipart/form-data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（Express 默认的 </w:t>
      </w:r>
      <w:r>
        <w:rPr>
          <w:rFonts w:ascii="Menlo" w:hAnsi="Menlo"/>
          <w:color w:val="444444"/>
          <w:sz w:val="20"/>
        </w:rPr>
        <w:t>json/urlencoded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中间件无法解析该格式）。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验签不通过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确认 </w:t>
      </w:r>
      <w:r>
        <w:rPr>
          <w:rFonts w:ascii="Menlo" w:hAnsi="Menlo"/>
          <w:color w:val="444444"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是毫秒；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确认拼接顺序为 key 升序；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确认 MD5 输出需要转大写；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确认参与签名的字段不包含 </w:t>
      </w:r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本身，且 </w:t>
      </w:r>
      <w:r>
        <w:rPr>
          <w:rFonts w:ascii="Menlo" w:hAnsi="Menlo"/>
          <w:color w:val="444444"/>
          <w:sz w:val="20"/>
        </w:rPr>
        <w:t>subtitles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参与签名时按“原始字符串”处理。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subtitle content callback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