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直播推流信息回调通知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频道开始推流，在推流回调里触发查询推流相关参数并回调通知客户。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设置接口地址后，如果有频道进行推流，会将以下参数channelId(频道号)、sessionId(对应的场次号)、bitRate(推流码率)、frameRate(推流帧率)以GET方式提交到给用户自定义的回调接口进行通知，如：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http://abc.com/test.do?channelId=123456&amp;sessionId=e6b23c6f513&amp;bitRate=2049611&amp;frameRate=25&amp;timestamp=1557976774000&amp;sign=xxxxxxxxxx</w:t>
      </w:r>
    </w:p>
    <w:p>
      <w:pPr>
        <w:pStyle w:val="Heading2"/>
      </w:pPr>
      <w:r>
        <w:t>回调参数说明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对应的场次号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视频码率，例如：2049611 单位bps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frameRate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视频帧率，例如：25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校验的加密字符串，生成的规则md5(AppSecret+timestamp)，AppSecret是直播系统的用密匙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直播推流信息回调通知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