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页面事件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在把直播后台 iframe 到其他页面时，可以监听到新页面的打开事件，从而由父页面控制。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目前只支持在打开直播监控页时收到事件。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pPr>
        <w:pStyle w:val="Heading1"/>
      </w:pPr>
      <w:r>
        <w:t>设置步骤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iframe 方式嵌入直播后台时需要带上</w:t>
      </w:r>
      <w:r>
        <w:rPr>
          <w:rFonts w:ascii="Menlo" w:hAnsi="Menlo"/>
          <w:color w:val="444444"/>
          <w:sz w:val="20"/>
        </w:rPr>
        <w:t>?isBrowser=false</w:t>
      </w:r>
      <w:r>
        <w:rPr>
          <w:rFonts w:ascii="Source Han Sans SC" w:hAnsi="Source Han Sans SC" w:eastAsia="Source Han Sans SC" w:cs="Source Han Sans SC" w:hint="eastAsia"/>
          <w:sz w:val="21"/>
        </w:rPr>
        <w:t>，如：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https://console.polyv.net/live/index.html?isBrowser=false#/channel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注意，需要把`?isBrowser=false`放在 URL 的 hash 值前面。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在直播后台把需要使用iframe嵌套直播后台的父页面域名设置为安全域名。只有配置了安全域名的，才会在打开直播监控页时收到对应的事件。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在父页面监听事件：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window.addEventListener(</w:t>
        <w:br/>
        <w:t xml:space="preserve">  "message",</w:t>
        <w:br/>
        <w:t xml:space="preserve">  (event) =&gt; {</w:t>
        <w:br/>
        <w:t xml:space="preserve">    // 通过 event.data 可以获取到事件数据，event.data 中包含两个属性：</w:t>
        <w:br/>
        <w:t xml:space="preserve">    // 1. event.data.source 事件数据来源，值为 'polyv-live-admin' 时表示来自保利威直播后台</w:t>
        <w:br/>
        <w:t xml:space="preserve">    // 2. event.data.url 需要打开新页面的 URL</w:t>
        <w:br/>
        <w:br/>
        <w:t xml:space="preserve">    // 先判断数据来源是否符合预期</w:t>
        <w:br/>
        <w:t xml:space="preserve">    if (event.data.source === 'polyv-live-admin') {</w:t>
        <w:br/>
        <w:t xml:space="preserve">      // 打开页面（或进行其他处理）</w:t>
        <w:br/>
        <w:t xml:space="preserve">      window.open(event.data.url);</w:t>
        <w:br/>
        <w:t xml:space="preserve">    }</w:t>
        <w:br/>
        <w:t xml:space="preserve">  },</w:t>
        <w:br/>
        <w:t xml:space="preserve">  false,</w:t>
        <w:br/>
        <w:t>);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页面事件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