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6 5-互动学堂场景-文档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IPLVHCDocumentLayout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PLVHCMarkToolControllerLayout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文档（PPT&amp;黑板）模块包括黑板、PPT展示、画笔标注等功能。文档模块的整个界面被封装在</w:t>
      </w:r>
      <w:r>
        <w:rPr>
          <w:rFonts w:ascii="Menlo" w:hAnsi="Menlo"/>
          <w:color w:val="444444"/>
          <w:sz w:val="20"/>
        </w:rPr>
        <w:t>PLVHCDocumentLayout</w:t>
      </w:r>
      <w:r>
        <w:rPr>
          <w:rFonts w:ascii="Source Han Sans SC" w:hAnsi="Source Han Sans SC" w:eastAsia="Source Han Sans SC" w:cs="Source Han Sans SC" w:hint="eastAsia"/>
          <w:sz w:val="21"/>
        </w:rPr>
        <w:t>中。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使用文档模块只需要在Activity的布局中添加进</w:t>
      </w:r>
      <w:r>
        <w:rPr>
          <w:rFonts w:ascii="Menlo" w:hAnsi="Menlo"/>
          <w:color w:val="444444"/>
          <w:sz w:val="20"/>
        </w:rPr>
        <w:t>PLVHCDocumentLayout</w:t>
      </w:r>
      <w:r>
        <w:rPr>
          <w:rFonts w:ascii="Source Han Sans SC" w:hAnsi="Source Han Sans SC" w:eastAsia="Source Han Sans SC" w:cs="Source Han Sans SC" w:hint="eastAsia"/>
          <w:sz w:val="21"/>
        </w:rPr>
        <w:t>布局，并调用其初始化方法即可。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PLVHCLiveHiClassActivity.java</w:t>
        <w:br/>
        <w:t>private void initView() {</w:t>
        <w:br/>
        <w:t xml:space="preserve">    // 文档布局</w:t>
        <w:br/>
        <w:t xml:space="preserve">    plvhcDocumentLy = findViewById(R.id.plvhc_document_ly);</w:t>
        <w:br/>
        <w:t xml:space="preserve">    // 初始化文档布局，传入初始化所需的参数</w:t>
        <w:br/>
        <w:t xml:space="preserve">    plvhcDocumentLy.init(liveRoomDataManager);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同时，也可以设置布局的监听回调，以便在不同模块布局之间进行通信。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IPLVHCDocumentLayout 设置监听器方法定义</w:t>
        <w:br/>
        <w:t>/**</w:t>
        <w:br/>
        <w:t xml:space="preserve">  * 设置view交互事件监听器</w:t>
        <w:br/>
        <w:t xml:space="preserve">  *</w:t>
        <w:br/>
        <w:t xml:space="preserve">  * @param listener 监听器</w:t>
        <w:br/>
        <w:t xml:space="preserve">  */</w:t>
        <w:br/>
        <w:t>void setOnViewActionListener(OnViewActionListener listener);</w:t>
        <w:br/>
        <w:br/>
        <w:t>/**</w:t>
        <w:br/>
        <w:t xml:space="preserve">  * view交互事件监听器</w:t>
        <w:br/>
        <w:t xml:space="preserve">  */</w:t>
        <w:br/>
        <w:t>interface OnViewActionListener {</w:t>
        <w:br/>
        <w:br/>
        <w:t xml:space="preserve">    /**</w:t>
        <w:br/>
        <w:t xml:space="preserve">      * 回调标注工具按钮状态变更</w:t>
        <w:br/>
        <w:t xml:space="preserve">      *</w:t>
        <w:br/>
        <w:t xml:space="preserve">      * @param showUndoButton   是否显示撤销按钮</w:t>
        <w:br/>
        <w:t xml:space="preserve">      * @param showDeleteButton 是否显示删除按钮</w:t>
        <w:br/>
        <w:t xml:space="preserve">      */</w:t>
        <w:br/>
        <w:t xml:space="preserve">    void onChangeMarkToolOperationButtonState(boolean showUndoButton,</w:t>
        <w:br/>
        <w:t xml:space="preserve">                                              boolean showDeleteButton);</w:t>
        <w:br/>
        <w:t>}</w:t>
      </w:r>
    </w:p>
    <w:p>
      <w:pPr>
        <w:pStyle w:val="Heading2"/>
      </w:pPr>
      <w:r>
        <w:t>3 实现介绍</w:t>
      </w:r>
    </w:p>
    <w:p>
      <w:pPr>
        <w:pStyle w:val="Heading3"/>
      </w:pPr>
      <w:r>
        <w:t>3.1 IPLVHCDocumentLayout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文档布局是一个ViewGroup，它主要由一个负责显示黑板PPT的WebView - </w:t>
      </w:r>
      <w:r>
        <w:rPr>
          <w:rFonts w:ascii="Menlo" w:hAnsi="Menlo"/>
          <w:color w:val="444444"/>
          <w:sz w:val="20"/>
        </w:rPr>
        <w:t>IPLVDocumentContainerView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，和一个叠加在WebView上面负责控制标注画笔等功能的控制栏 - </w:t>
      </w:r>
      <w:r>
        <w:rPr>
          <w:rFonts w:ascii="Menlo" w:hAnsi="Menlo"/>
          <w:color w:val="444444"/>
          <w:sz w:val="20"/>
        </w:rPr>
        <w:t>PLVHCMarkToolControllerLayout</w:t>
      </w:r>
      <w:r>
        <w:rPr>
          <w:rFonts w:ascii="Source Han Sans SC" w:hAnsi="Source Han Sans SC" w:eastAsia="Source Han Sans SC" w:cs="Source Han Sans SC" w:hint="eastAsia"/>
          <w:sz w:val="21"/>
        </w:rPr>
        <w:t>构成。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init(IPLVLiveRoomDataManager liveRoomDataManager) {</w:t>
        <w:br/>
        <w:tab/>
        <w:t>// 初始化 MVP - View</w:t>
        <w:br/>
        <w:t xml:space="preserve">    initMvpView();</w:t>
        <w:br/>
        <w:t xml:space="preserve">    // 初始化文档Webview</w:t>
        <w:br/>
        <w:t xml:space="preserve">    initContainerView(liveRoomDataManager);</w:t>
        <w:br/>
        <w:t>}</w:t>
      </w:r>
    </w:p>
    <w:p>
      <w:pPr>
        <w:pStyle w:val="Heading3"/>
      </w:pPr>
      <w:r>
        <w:t>3.2 PLVHCMarkToolControllerLayout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控制栏是一个皮肤布局，包括标注工具、画笔、文字、橡皮檫、移动黑板等功能。它不直接操纵黑板PPT的WebView，而是通过调用</w:t>
      </w:r>
      <w:r>
        <w:rPr>
          <w:rFonts w:ascii="Menlo" w:hAnsi="Menlo"/>
          <w:color w:val="444444"/>
          <w:sz w:val="20"/>
        </w:rPr>
        <w:t>PLVHCDocumentLayout</w:t>
      </w:r>
      <w:r>
        <w:rPr>
          <w:rFonts w:ascii="Source Han Sans SC" w:hAnsi="Source Han Sans SC" w:eastAsia="Source Han Sans SC" w:cs="Source Han Sans SC" w:hint="eastAsia"/>
          <w:sz w:val="21"/>
        </w:rPr>
        <w:t>提供的相关方法，由</w:t>
      </w:r>
      <w:r>
        <w:rPr>
          <w:rFonts w:ascii="Menlo" w:hAnsi="Menlo"/>
          <w:color w:val="444444"/>
          <w:sz w:val="20"/>
        </w:rPr>
        <w:t>PLVHCDocumentLayout</w:t>
      </w:r>
      <w:r>
        <w:rPr>
          <w:rFonts w:ascii="Source Han Sans SC" w:hAnsi="Source Han Sans SC" w:eastAsia="Source Han Sans SC" w:cs="Source Han Sans SC" w:hint="eastAsia"/>
          <w:sz w:val="21"/>
        </w:rPr>
        <w:t>再对文档WebView状态进行修改。下面代码展示当使用者点击箭头标注工具，是如何告诉WebView切换到箭头标注状态的。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PLVHCMarkToolControllerLayout.java</w:t>
        <w:br/>
        <w:t>//初始化标注集合</w:t>
        <w:br/>
        <w:t>markToolViewMap = mapOf(</w:t>
        <w:br/>
        <w:t xml:space="preserve">    </w:t>
        <w:tab/>
        <w:t>// 箭头标注的view及其对应的枚举</w:t>
        <w:br/>
        <w:tab/>
        <w:tab/>
        <w:t>pair(PLVHCMarkToolEnums.MarkTool.ARROW, plvhcToolbarMarkToolArrowIv),</w:t>
        <w:br/>
        <w:t xml:space="preserve">    </w:t>
        <w:tab/>
        <w:t>// 此处省略其他代码</w:t>
        <w:br/>
        <w:t>);</w:t>
        <w:br/>
        <w:t>//设置标注的点击事件</w:t>
        <w:br/>
        <w:t>foreach(markToolViewMap.entrySet(), new PLVSugarUtil.Consumer&lt;Map.Entry&lt;PLVHCMarkToolEnums.MarkTool, PLVRoundImageView&gt;&gt;() {</w:t>
        <w:br/>
        <w:t xml:space="preserve">    @Override</w:t>
        <w:br/>
        <w:t xml:space="preserve">    public void accept(Map.Entry&lt;PLVHCMarkToolEnums.MarkTool, PLVRoundImageView&gt; entry) {</w:t>
        <w:br/>
        <w:t xml:space="preserve">        final PLVHCMarkToolEnums.MarkTool markTool = entry.getKey();</w:t>
        <w:br/>
        <w:t xml:space="preserve">        final PLVRoundImageView view = entry.getValue();</w:t>
        <w:br/>
        <w:t xml:space="preserve">        view.setOnClickListener(new OnClickListener() {</w:t>
        <w:br/>
        <w:t xml:space="preserve">            @Override</w:t>
        <w:br/>
        <w:t xml:space="preserve">            public void onClick(View v) {</w:t>
        <w:br/>
        <w:t xml:space="preserve">                if (!PLVHCMarkToolEnums.MarkTool.CLEAR.equals(markTool)) {</w:t>
        <w:br/>
        <w:t xml:space="preserve">                    updateCurrentSelectedMarkTool(markTool);</w:t>
        <w:br/>
        <w:t xml:space="preserve">                }</w:t>
        <w:br/>
        <w:t xml:space="preserve">                if (onChangeMarkToolStateListener != null) {</w:t>
        <w:br/>
        <w:t xml:space="preserve">                    // 标注工具类型变更回调触发</w:t>
        <w:br/>
        <w:t xml:space="preserve">                    onChangeMarkToolStateListener.onChangeMarkTool(markTool);</w:t>
        <w:br/>
        <w:t xml:space="preserve">                }</w:t>
        <w:br/>
        <w:t xml:space="preserve">                hide();</w:t>
        <w:br/>
        <w:t xml:space="preserve">            }</w:t>
        <w:br/>
        <w:t xml:space="preserve">        });</w:t>
        <w:br/>
        <w:t xml:space="preserve">    }</w:t>
        <w:br/>
        <w:t>});</w:t>
        <w:br/>
        <w:br/>
        <w:br/>
        <w:t>// PLVLSDocumentLayout.java</w:t>
        <w:br/>
        <w:t>if (markTool != PLVHCMarkToolEnums.MarkTool.CLEAR) {</w:t>
        <w:br/>
        <w:t xml:space="preserve">    lastSelectMarkTool = markTool;</w:t>
        <w:br/>
        <w:t xml:space="preserve">    // 其他标注工具的处理逻辑</w:t>
        <w:br/>
        <w:t xml:space="preserve">    containerView.sendEvent(new PLVChangeApplianceEvent(markTool.getAppliances()));</w:t>
        <w:br/>
        <w:t>} else {</w:t>
        <w:br/>
        <w:t xml:space="preserve">    // 清屏时的处理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5-互动学堂场景-文档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